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6DA" w:rsidRDefault="003676DA" w:rsidP="003676DA">
      <w:pPr>
        <w:widowControl/>
        <w:shd w:val="clear" w:color="auto" w:fill="FFFFFF"/>
        <w:spacing w:after="150"/>
        <w:jc w:val="center"/>
        <w:outlineLvl w:val="2"/>
        <w:rPr>
          <w:rFonts w:asciiTheme="majorEastAsia" w:eastAsiaTheme="majorEastAsia" w:hAnsiTheme="majorEastAsia" w:cs="宋体"/>
          <w:b/>
          <w:color w:val="000000"/>
          <w:kern w:val="0"/>
          <w:sz w:val="44"/>
          <w:szCs w:val="44"/>
        </w:rPr>
      </w:pPr>
    </w:p>
    <w:p w:rsidR="003676DA" w:rsidRDefault="003676DA" w:rsidP="003676DA">
      <w:pPr>
        <w:widowControl/>
        <w:shd w:val="clear" w:color="auto" w:fill="FFFFFF"/>
        <w:spacing w:after="150"/>
        <w:jc w:val="center"/>
        <w:outlineLvl w:val="2"/>
        <w:rPr>
          <w:rFonts w:asciiTheme="majorEastAsia" w:eastAsiaTheme="majorEastAsia" w:hAnsiTheme="majorEastAsia" w:cs="宋体"/>
          <w:b/>
          <w:color w:val="000000"/>
          <w:kern w:val="0"/>
          <w:sz w:val="44"/>
          <w:szCs w:val="44"/>
        </w:rPr>
      </w:pPr>
    </w:p>
    <w:p w:rsidR="003676DA" w:rsidRDefault="003676DA" w:rsidP="003676DA">
      <w:pPr>
        <w:widowControl/>
        <w:shd w:val="clear" w:color="auto" w:fill="FFFFFF"/>
        <w:spacing w:after="150"/>
        <w:jc w:val="center"/>
        <w:outlineLvl w:val="2"/>
        <w:rPr>
          <w:rFonts w:asciiTheme="majorEastAsia" w:eastAsiaTheme="majorEastAsia" w:hAnsiTheme="majorEastAsia" w:cs="宋体"/>
          <w:b/>
          <w:color w:val="000000"/>
          <w:kern w:val="0"/>
          <w:sz w:val="44"/>
          <w:szCs w:val="44"/>
        </w:rPr>
      </w:pPr>
    </w:p>
    <w:p w:rsidR="003676DA" w:rsidRPr="003676DA" w:rsidRDefault="003676DA" w:rsidP="003676DA">
      <w:pPr>
        <w:widowControl/>
        <w:shd w:val="clear" w:color="auto" w:fill="FFFFFF"/>
        <w:spacing w:after="150"/>
        <w:jc w:val="center"/>
        <w:outlineLvl w:val="2"/>
        <w:rPr>
          <w:rFonts w:asciiTheme="majorEastAsia" w:eastAsiaTheme="majorEastAsia" w:hAnsiTheme="majorEastAsia" w:cs="宋体"/>
          <w:b/>
          <w:color w:val="000000"/>
          <w:kern w:val="0"/>
          <w:sz w:val="44"/>
          <w:szCs w:val="44"/>
        </w:rPr>
      </w:pPr>
      <w:r w:rsidRPr="003676DA">
        <w:rPr>
          <w:rFonts w:asciiTheme="majorEastAsia" w:eastAsiaTheme="majorEastAsia" w:hAnsiTheme="majorEastAsia" w:cs="宋体" w:hint="eastAsia"/>
          <w:b/>
          <w:color w:val="000000"/>
          <w:kern w:val="0"/>
          <w:sz w:val="44"/>
          <w:szCs w:val="44"/>
        </w:rPr>
        <w:t>泰安市体育局</w:t>
      </w:r>
    </w:p>
    <w:p w:rsidR="003676DA" w:rsidRPr="003676DA" w:rsidRDefault="003676DA" w:rsidP="003676DA">
      <w:pPr>
        <w:widowControl/>
        <w:shd w:val="clear" w:color="auto" w:fill="FFFFFF"/>
        <w:spacing w:after="150"/>
        <w:jc w:val="center"/>
        <w:outlineLvl w:val="2"/>
        <w:rPr>
          <w:rFonts w:ascii="仿宋" w:eastAsia="仿宋" w:hAnsi="仿宋"/>
          <w:color w:val="383838"/>
          <w:sz w:val="32"/>
          <w:szCs w:val="32"/>
        </w:rPr>
      </w:pPr>
      <w:r w:rsidRPr="003676DA">
        <w:rPr>
          <w:rFonts w:asciiTheme="majorEastAsia" w:eastAsiaTheme="majorEastAsia" w:hAnsiTheme="majorEastAsia" w:cs="宋体" w:hint="eastAsia"/>
          <w:b/>
          <w:color w:val="000000"/>
          <w:kern w:val="0"/>
          <w:sz w:val="44"/>
          <w:szCs w:val="44"/>
        </w:rPr>
        <w:t>20</w:t>
      </w:r>
      <w:r w:rsidR="00E73924">
        <w:rPr>
          <w:rFonts w:asciiTheme="majorEastAsia" w:eastAsiaTheme="majorEastAsia" w:hAnsiTheme="majorEastAsia" w:cs="宋体" w:hint="eastAsia"/>
          <w:b/>
          <w:color w:val="000000"/>
          <w:kern w:val="0"/>
          <w:sz w:val="44"/>
          <w:szCs w:val="44"/>
        </w:rPr>
        <w:t>2</w:t>
      </w:r>
      <w:r w:rsidR="009B1AA0">
        <w:rPr>
          <w:rFonts w:asciiTheme="majorEastAsia" w:eastAsiaTheme="majorEastAsia" w:hAnsiTheme="majorEastAsia" w:cs="宋体" w:hint="eastAsia"/>
          <w:b/>
          <w:color w:val="000000"/>
          <w:kern w:val="0"/>
          <w:sz w:val="44"/>
          <w:szCs w:val="44"/>
        </w:rPr>
        <w:t>3</w:t>
      </w:r>
      <w:r w:rsidRPr="003676DA">
        <w:rPr>
          <w:rFonts w:asciiTheme="majorEastAsia" w:eastAsiaTheme="majorEastAsia" w:hAnsiTheme="majorEastAsia" w:cs="宋体" w:hint="eastAsia"/>
          <w:b/>
          <w:color w:val="000000"/>
          <w:kern w:val="0"/>
          <w:sz w:val="44"/>
          <w:szCs w:val="44"/>
        </w:rPr>
        <w:t>年政务公开工作实施方案</w:t>
      </w:r>
    </w:p>
    <w:p w:rsidR="003676DA" w:rsidRPr="003676DA" w:rsidRDefault="003676DA" w:rsidP="003676DA">
      <w:pPr>
        <w:rPr>
          <w:rFonts w:ascii="仿宋" w:eastAsia="仿宋" w:hAnsi="仿宋"/>
          <w:color w:val="383838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 xml:space="preserve">    </w:t>
      </w:r>
      <w:r w:rsidRPr="003676DA">
        <w:rPr>
          <w:rFonts w:ascii="仿宋" w:eastAsia="仿宋" w:hAnsi="仿宋" w:hint="eastAsia"/>
          <w:kern w:val="0"/>
          <w:sz w:val="32"/>
          <w:szCs w:val="32"/>
        </w:rPr>
        <w:t>为了进一步推进我局政务公开工作，根据《中华人民共和国政府信息公开条例》及省、市、县政务信息公开的要求，结合年度工作安排和部署，制定本方案。</w:t>
      </w:r>
    </w:p>
    <w:p w:rsidR="003676DA" w:rsidRPr="003676DA" w:rsidRDefault="003676DA" w:rsidP="003676DA">
      <w:pPr>
        <w:widowControl/>
        <w:wordWrap w:val="0"/>
        <w:spacing w:before="100" w:beforeAutospacing="1" w:after="100" w:afterAutospacing="1" w:line="560" w:lineRule="atLeast"/>
        <w:ind w:firstLineChars="196" w:firstLine="627"/>
        <w:jc w:val="left"/>
        <w:rPr>
          <w:rFonts w:ascii="楷体" w:eastAsia="楷体" w:hAnsi="楷体" w:cs="宋体"/>
          <w:kern w:val="0"/>
          <w:sz w:val="24"/>
          <w:szCs w:val="24"/>
        </w:rPr>
      </w:pPr>
      <w:r w:rsidRPr="003676DA">
        <w:rPr>
          <w:rFonts w:ascii="黑体" w:eastAsia="黑体" w:hAnsi="黑体" w:cs="宋体" w:hint="eastAsia"/>
          <w:kern w:val="0"/>
          <w:sz w:val="32"/>
          <w:szCs w:val="32"/>
        </w:rPr>
        <w:t>一、指导思想</w:t>
      </w:r>
    </w:p>
    <w:p w:rsidR="003676DA" w:rsidRDefault="003676DA" w:rsidP="003676DA">
      <w:pPr>
        <w:widowControl/>
        <w:wordWrap w:val="0"/>
        <w:spacing w:before="100" w:beforeAutospacing="1" w:after="100" w:afterAutospacing="1" w:line="560" w:lineRule="atLeast"/>
        <w:ind w:firstLineChars="200" w:firstLine="640"/>
        <w:jc w:val="left"/>
        <w:rPr>
          <w:rFonts w:ascii="楷体" w:eastAsia="楷体" w:hAnsi="楷体" w:cs="宋体"/>
          <w:kern w:val="0"/>
          <w:sz w:val="24"/>
          <w:szCs w:val="24"/>
        </w:rPr>
      </w:pPr>
      <w:r w:rsidRPr="003676DA">
        <w:rPr>
          <w:rFonts w:ascii="仿宋" w:eastAsia="仿宋" w:hAnsi="仿宋" w:cs="宋体" w:hint="eastAsia"/>
          <w:kern w:val="0"/>
          <w:sz w:val="32"/>
          <w:szCs w:val="32"/>
        </w:rPr>
        <w:t>以全心全意为人民服务为宗旨，进一步转变政府职能，规范行政，改善服务。紧紧围绕体育中心工作和公众关切的热点问题，通过建立健全公开公正、运转协调、职责明确的政府运行机制，进一步增强服务意识和法制观念，进一步加强信息发布、解读和回应力度，着力推进重点领域政务公开工作，依法保障民众的知情权、参与权和监督权。</w:t>
      </w:r>
    </w:p>
    <w:p w:rsidR="003676DA" w:rsidRPr="003676DA" w:rsidRDefault="003676DA" w:rsidP="003676DA">
      <w:pPr>
        <w:widowControl/>
        <w:wordWrap w:val="0"/>
        <w:spacing w:before="100" w:beforeAutospacing="1" w:after="100" w:afterAutospacing="1" w:line="560" w:lineRule="atLeast"/>
        <w:ind w:firstLineChars="250" w:firstLine="800"/>
        <w:jc w:val="left"/>
        <w:rPr>
          <w:rFonts w:ascii="楷体" w:eastAsia="楷体" w:hAnsi="楷体" w:cs="宋体"/>
          <w:kern w:val="0"/>
          <w:sz w:val="24"/>
          <w:szCs w:val="24"/>
        </w:rPr>
      </w:pPr>
      <w:r w:rsidRPr="003676DA">
        <w:rPr>
          <w:rFonts w:ascii="黑体" w:eastAsia="黑体" w:hAnsi="黑体" w:cs="宋体" w:hint="eastAsia"/>
          <w:kern w:val="0"/>
          <w:sz w:val="32"/>
          <w:szCs w:val="32"/>
        </w:rPr>
        <w:t>二、工作目标</w:t>
      </w:r>
    </w:p>
    <w:p w:rsidR="003676DA" w:rsidRPr="003676DA" w:rsidRDefault="003676DA" w:rsidP="003676DA">
      <w:pPr>
        <w:widowControl/>
        <w:wordWrap w:val="0"/>
        <w:spacing w:before="100" w:beforeAutospacing="1" w:after="100" w:afterAutospacing="1" w:line="560" w:lineRule="atLeast"/>
        <w:ind w:firstLine="640"/>
        <w:jc w:val="left"/>
        <w:rPr>
          <w:rFonts w:ascii="楷体" w:eastAsia="楷体" w:hAnsi="楷体" w:cs="宋体"/>
          <w:kern w:val="0"/>
          <w:sz w:val="24"/>
          <w:szCs w:val="24"/>
        </w:rPr>
      </w:pPr>
      <w:r w:rsidRPr="003676DA">
        <w:rPr>
          <w:rFonts w:ascii="仿宋" w:eastAsia="仿宋" w:hAnsi="仿宋" w:cs="宋体" w:hint="eastAsia"/>
          <w:kern w:val="0"/>
          <w:sz w:val="32"/>
          <w:szCs w:val="32"/>
        </w:rPr>
        <w:t>按照</w:t>
      </w:r>
      <w:r>
        <w:rPr>
          <w:rFonts w:ascii="仿宋" w:eastAsia="仿宋" w:hAnsi="仿宋" w:cs="宋体" w:hint="eastAsia"/>
          <w:kern w:val="0"/>
          <w:sz w:val="32"/>
          <w:szCs w:val="32"/>
        </w:rPr>
        <w:t>市</w:t>
      </w:r>
      <w:r w:rsidRPr="003676DA">
        <w:rPr>
          <w:rFonts w:ascii="仿宋" w:eastAsia="仿宋" w:hAnsi="仿宋" w:cs="宋体" w:hint="eastAsia"/>
          <w:kern w:val="0"/>
          <w:sz w:val="32"/>
          <w:szCs w:val="32"/>
        </w:rPr>
        <w:t>政府政务公开有关要求，紧紧围绕政务公开工作重点，加大工作力度，加强管理和引导，建立长效工作机制。进一步规范政务公开的内容、形式和程序，逐步实现制度化、</w:t>
      </w:r>
      <w:r w:rsidRPr="003676DA">
        <w:rPr>
          <w:rFonts w:ascii="仿宋" w:eastAsia="仿宋" w:hAnsi="仿宋" w:cs="宋体" w:hint="eastAsia"/>
          <w:kern w:val="0"/>
          <w:sz w:val="32"/>
          <w:szCs w:val="32"/>
        </w:rPr>
        <w:lastRenderedPageBreak/>
        <w:t>规范化、常态化，使政务公开成为提升我局依法行政水平的重要抓手。</w:t>
      </w:r>
    </w:p>
    <w:p w:rsidR="003676DA" w:rsidRPr="003676DA" w:rsidRDefault="003676DA" w:rsidP="003676DA">
      <w:pPr>
        <w:widowControl/>
        <w:wordWrap w:val="0"/>
        <w:spacing w:before="100" w:beforeAutospacing="1" w:after="100" w:afterAutospacing="1" w:line="560" w:lineRule="atLeast"/>
        <w:ind w:firstLineChars="200" w:firstLine="640"/>
        <w:jc w:val="left"/>
        <w:rPr>
          <w:rFonts w:ascii="楷体" w:eastAsia="楷体" w:hAnsi="楷体" w:cs="宋体"/>
          <w:kern w:val="0"/>
          <w:sz w:val="24"/>
          <w:szCs w:val="24"/>
        </w:rPr>
      </w:pPr>
      <w:r w:rsidRPr="003676DA">
        <w:rPr>
          <w:rFonts w:ascii="黑体" w:eastAsia="黑体" w:hAnsi="黑体" w:cs="宋体" w:hint="eastAsia"/>
          <w:kern w:val="0"/>
          <w:sz w:val="32"/>
          <w:szCs w:val="32"/>
        </w:rPr>
        <w:t>三、工作要求</w:t>
      </w:r>
    </w:p>
    <w:p w:rsidR="003676DA" w:rsidRPr="003676DA" w:rsidRDefault="003676DA" w:rsidP="003676DA">
      <w:pPr>
        <w:widowControl/>
        <w:wordWrap w:val="0"/>
        <w:spacing w:before="100" w:beforeAutospacing="1" w:after="100" w:afterAutospacing="1" w:line="560" w:lineRule="atLeast"/>
        <w:ind w:firstLine="470"/>
        <w:jc w:val="left"/>
        <w:rPr>
          <w:rFonts w:ascii="楷体" w:eastAsia="楷体" w:hAnsi="楷体" w:cs="宋体"/>
          <w:kern w:val="0"/>
          <w:sz w:val="24"/>
          <w:szCs w:val="24"/>
        </w:rPr>
      </w:pPr>
      <w:r w:rsidRPr="003676DA">
        <w:rPr>
          <w:rFonts w:ascii="楷体" w:eastAsia="楷体" w:hAnsi="楷体" w:cs="宋体" w:hint="eastAsia"/>
          <w:kern w:val="0"/>
          <w:sz w:val="32"/>
          <w:szCs w:val="32"/>
        </w:rPr>
        <w:t>（一）加强组织领导。</w:t>
      </w:r>
      <w:r w:rsidRPr="003676DA">
        <w:rPr>
          <w:rFonts w:ascii="仿宋" w:eastAsia="仿宋" w:hAnsi="仿宋" w:cs="宋体" w:hint="eastAsia"/>
          <w:kern w:val="0"/>
          <w:sz w:val="32"/>
          <w:szCs w:val="32"/>
        </w:rPr>
        <w:t>成立以局主要负责人为组长的政务公开工作领导小组，设立办公室具体负责组织协调、指导推进、监督检查局政务公开工作。举办局政务公开学习培训会，宣讲政务公开有关法规和政策，推广适合体育工作特点的政务公开工作方式方法。局各科室要把政务公开工作纳入重要议事日程，认真做好政务公开的信息发布、组织协调等日常工作。</w:t>
      </w:r>
    </w:p>
    <w:p w:rsidR="003676DA" w:rsidRPr="003676DA" w:rsidRDefault="003676DA" w:rsidP="003676DA">
      <w:pPr>
        <w:widowControl/>
        <w:wordWrap w:val="0"/>
        <w:spacing w:before="100" w:beforeAutospacing="1" w:after="100" w:afterAutospacing="1" w:line="560" w:lineRule="atLeast"/>
        <w:ind w:firstLine="470"/>
        <w:jc w:val="left"/>
        <w:rPr>
          <w:rFonts w:ascii="楷体" w:eastAsia="楷体" w:hAnsi="楷体" w:cs="宋体"/>
          <w:kern w:val="0"/>
          <w:sz w:val="24"/>
          <w:szCs w:val="24"/>
        </w:rPr>
      </w:pPr>
      <w:r w:rsidRPr="003676DA">
        <w:rPr>
          <w:rFonts w:ascii="楷体" w:eastAsia="楷体" w:hAnsi="楷体" w:cs="宋体" w:hint="eastAsia"/>
          <w:kern w:val="0"/>
          <w:sz w:val="32"/>
          <w:szCs w:val="32"/>
        </w:rPr>
        <w:t>（二）加强监督管理。</w:t>
      </w:r>
      <w:r w:rsidRPr="003676DA">
        <w:rPr>
          <w:rFonts w:ascii="仿宋" w:eastAsia="仿宋" w:hAnsi="仿宋" w:cs="宋体" w:hint="eastAsia"/>
          <w:kern w:val="0"/>
          <w:sz w:val="32"/>
          <w:szCs w:val="32"/>
        </w:rPr>
        <w:t>将政务公开工作纳入局年度工作考核，建立健全评议反馈，责任追究等制度，做到日常性工作定期公开，阶段性工作逐段公开，临时性工作随时公开，确保政务公开工作及时性和有效性。</w:t>
      </w:r>
    </w:p>
    <w:p w:rsidR="003676DA" w:rsidRPr="003676DA" w:rsidRDefault="003676DA" w:rsidP="003676DA">
      <w:pPr>
        <w:widowControl/>
        <w:wordWrap w:val="0"/>
        <w:spacing w:before="100" w:beforeAutospacing="1" w:after="100" w:afterAutospacing="1" w:line="560" w:lineRule="atLeast"/>
        <w:ind w:firstLine="480"/>
        <w:jc w:val="left"/>
        <w:rPr>
          <w:rFonts w:ascii="楷体" w:eastAsia="楷体" w:hAnsi="楷体" w:cs="宋体"/>
          <w:kern w:val="0"/>
          <w:sz w:val="24"/>
          <w:szCs w:val="24"/>
        </w:rPr>
      </w:pPr>
      <w:r w:rsidRPr="003676DA">
        <w:rPr>
          <w:rFonts w:ascii="楷体" w:eastAsia="楷体" w:hAnsi="楷体" w:cs="宋体" w:hint="eastAsia"/>
          <w:kern w:val="0"/>
          <w:sz w:val="32"/>
          <w:szCs w:val="32"/>
        </w:rPr>
        <w:t>（三）</w:t>
      </w:r>
      <w:r w:rsidRPr="003676DA">
        <w:rPr>
          <w:rFonts w:ascii="楷体" w:eastAsia="楷体" w:hAnsi="楷体" w:cs="宋体" w:hint="eastAsia"/>
          <w:color w:val="000000"/>
          <w:kern w:val="0"/>
          <w:sz w:val="32"/>
          <w:szCs w:val="32"/>
        </w:rPr>
        <w:t>完善机制建设。</w:t>
      </w:r>
      <w:r w:rsidRPr="003676DA">
        <w:rPr>
          <w:rFonts w:ascii="仿宋" w:eastAsia="仿宋" w:hAnsi="仿宋" w:cs="宋体" w:hint="eastAsia"/>
          <w:kern w:val="0"/>
          <w:sz w:val="32"/>
          <w:szCs w:val="32"/>
        </w:rPr>
        <w:t>以政府信息公开为抓手，推进政务公开工作上台阶。加强政府信息公开年度报告编制和发布、规划编制和审批结果公开、依申请公开办理、保密审查等制度建设，形成有效的管理机制，以确保政务公开工作质量。</w:t>
      </w:r>
    </w:p>
    <w:p w:rsidR="003676DA" w:rsidRPr="003676DA" w:rsidRDefault="003676DA" w:rsidP="003676DA">
      <w:pPr>
        <w:widowControl/>
        <w:wordWrap w:val="0"/>
        <w:spacing w:before="100" w:beforeAutospacing="1" w:after="100" w:afterAutospacing="1" w:line="560" w:lineRule="atLeast"/>
        <w:ind w:firstLineChars="196" w:firstLine="630"/>
        <w:jc w:val="left"/>
        <w:rPr>
          <w:rFonts w:ascii="楷体" w:eastAsia="楷体" w:hAnsi="楷体" w:cs="宋体"/>
          <w:kern w:val="0"/>
          <w:sz w:val="24"/>
          <w:szCs w:val="24"/>
        </w:rPr>
      </w:pPr>
      <w:r w:rsidRPr="003676DA">
        <w:rPr>
          <w:rFonts w:ascii="Times New Roman" w:eastAsia="楷体" w:hAnsi="Times New Roman" w:cs="Times New Roman"/>
          <w:b/>
          <w:bCs/>
          <w:kern w:val="0"/>
          <w:sz w:val="32"/>
          <w:szCs w:val="32"/>
        </w:rPr>
        <w:t> </w:t>
      </w:r>
      <w:r w:rsidRPr="003676DA">
        <w:rPr>
          <w:rFonts w:ascii="黑体" w:eastAsia="黑体" w:hAnsi="黑体" w:cs="宋体" w:hint="eastAsia"/>
          <w:kern w:val="0"/>
          <w:sz w:val="32"/>
          <w:szCs w:val="32"/>
        </w:rPr>
        <w:t>四、工作安排</w:t>
      </w:r>
    </w:p>
    <w:p w:rsidR="003676DA" w:rsidRPr="003676DA" w:rsidRDefault="003676DA" w:rsidP="003676DA">
      <w:pPr>
        <w:widowControl/>
        <w:wordWrap w:val="0"/>
        <w:spacing w:before="100" w:beforeAutospacing="1" w:after="100" w:afterAutospacing="1" w:line="560" w:lineRule="atLeast"/>
        <w:ind w:firstLineChars="196" w:firstLine="627"/>
        <w:jc w:val="left"/>
        <w:rPr>
          <w:rFonts w:ascii="楷体" w:eastAsia="楷体" w:hAnsi="楷体" w:cs="宋体"/>
          <w:kern w:val="0"/>
          <w:sz w:val="24"/>
          <w:szCs w:val="24"/>
        </w:rPr>
      </w:pPr>
      <w:r w:rsidRPr="003676DA">
        <w:rPr>
          <w:rFonts w:ascii="楷体" w:eastAsia="楷体" w:hAnsi="楷体" w:cs="宋体" w:hint="eastAsia"/>
          <w:kern w:val="0"/>
          <w:sz w:val="32"/>
          <w:szCs w:val="32"/>
        </w:rPr>
        <w:lastRenderedPageBreak/>
        <w:t>（一）高质量完成政府信息公开工作</w:t>
      </w:r>
    </w:p>
    <w:p w:rsidR="003676DA" w:rsidRPr="003676DA" w:rsidRDefault="003676DA" w:rsidP="003676DA">
      <w:pPr>
        <w:widowControl/>
        <w:wordWrap w:val="0"/>
        <w:spacing w:before="100" w:beforeAutospacing="1" w:after="100" w:afterAutospacing="1" w:line="560" w:lineRule="atLeas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1、</w:t>
      </w:r>
      <w:r w:rsidRPr="003676DA">
        <w:rPr>
          <w:rFonts w:ascii="仿宋" w:eastAsia="仿宋" w:hAnsi="仿宋" w:cs="宋体" w:hint="eastAsia"/>
          <w:kern w:val="0"/>
          <w:sz w:val="32"/>
          <w:szCs w:val="32"/>
        </w:rPr>
        <w:t>继续推进行政权力清单公开。依法向社会公开行政职权及其法律依据、实施主体、运行流程、监督方式等信息。</w:t>
      </w:r>
    </w:p>
    <w:p w:rsidR="003676DA" w:rsidRPr="003676DA" w:rsidRDefault="003676DA" w:rsidP="003676DA">
      <w:pPr>
        <w:widowControl/>
        <w:wordWrap w:val="0"/>
        <w:spacing w:before="100" w:beforeAutospacing="1" w:after="100" w:afterAutospacing="1" w:line="560" w:lineRule="atLeas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3676DA">
        <w:rPr>
          <w:rFonts w:ascii="仿宋" w:eastAsia="仿宋" w:hAnsi="仿宋" w:cs="宋体" w:hint="eastAsia"/>
          <w:kern w:val="0"/>
          <w:sz w:val="32"/>
          <w:szCs w:val="32"/>
        </w:rPr>
        <w:t>2、继续做好财政资金信息公开。及时公开经批准的预算、预算调整、决算、预算执行情况报告及报表。按要求做好“三公”经费决算信息的公开。</w:t>
      </w:r>
    </w:p>
    <w:p w:rsidR="003676DA" w:rsidRPr="003676DA" w:rsidRDefault="003676DA" w:rsidP="003676DA">
      <w:pPr>
        <w:widowControl/>
        <w:wordWrap w:val="0"/>
        <w:spacing w:before="100" w:beforeAutospacing="1" w:after="100" w:afterAutospacing="1" w:line="560" w:lineRule="atLeast"/>
        <w:ind w:firstLineChars="200" w:firstLine="640"/>
        <w:jc w:val="left"/>
        <w:rPr>
          <w:rFonts w:ascii="楷体" w:eastAsia="楷体" w:hAnsi="楷体" w:cs="宋体"/>
          <w:kern w:val="0"/>
          <w:sz w:val="24"/>
          <w:szCs w:val="24"/>
        </w:rPr>
      </w:pPr>
      <w:r w:rsidRPr="003676DA">
        <w:rPr>
          <w:rFonts w:ascii="仿宋" w:eastAsia="仿宋" w:hAnsi="仿宋" w:cs="宋体" w:hint="eastAsia"/>
          <w:kern w:val="0"/>
          <w:sz w:val="32"/>
          <w:szCs w:val="32"/>
        </w:rPr>
        <w:t>3、进一步加大体育审批结果公布力度。坚持以公开为常态、不公开为例外原则，依法依规做好公开工作。及时公开涉及体育行业及与公民、法人或其他组织权利和义务的规范性文件、建议提案办理结果。</w:t>
      </w:r>
    </w:p>
    <w:p w:rsidR="003676DA" w:rsidRPr="003676DA" w:rsidRDefault="003676DA" w:rsidP="003676DA">
      <w:pPr>
        <w:widowControl/>
        <w:wordWrap w:val="0"/>
        <w:spacing w:before="100" w:beforeAutospacing="1" w:after="100" w:afterAutospacing="1" w:line="560" w:lineRule="atLeast"/>
        <w:ind w:firstLine="640"/>
        <w:jc w:val="left"/>
        <w:rPr>
          <w:rFonts w:ascii="楷体" w:eastAsia="楷体" w:hAnsi="楷体" w:cs="宋体"/>
          <w:kern w:val="0"/>
          <w:sz w:val="24"/>
          <w:szCs w:val="24"/>
        </w:rPr>
      </w:pPr>
      <w:r w:rsidRPr="003676DA">
        <w:rPr>
          <w:rFonts w:ascii="仿宋" w:eastAsia="仿宋" w:hAnsi="仿宋" w:cs="宋体" w:hint="eastAsia"/>
          <w:kern w:val="0"/>
          <w:sz w:val="32"/>
          <w:szCs w:val="32"/>
        </w:rPr>
        <w:t>4、高效率办理依申请政府信息公开工作。以便民服务原则进一步加强依申请公开的办理，对可以即时提供的信息应即时提供，对需整理制作的信息应按法规规定期限及时提供，处理办结率须达</w:t>
      </w:r>
      <w:r w:rsidRPr="003676D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100%</w:t>
      </w:r>
      <w:r w:rsidRPr="003676DA">
        <w:rPr>
          <w:rFonts w:ascii="仿宋" w:eastAsia="仿宋" w:hAnsi="仿宋" w:cs="宋体" w:hint="eastAsia"/>
          <w:kern w:val="0"/>
          <w:sz w:val="32"/>
          <w:szCs w:val="32"/>
        </w:rPr>
        <w:t>。</w:t>
      </w:r>
    </w:p>
    <w:p w:rsidR="003676DA" w:rsidRPr="003676DA" w:rsidRDefault="003676DA" w:rsidP="003676DA">
      <w:pPr>
        <w:widowControl/>
        <w:wordWrap w:val="0"/>
        <w:spacing w:before="100" w:beforeAutospacing="1" w:after="100" w:afterAutospacing="1" w:line="560" w:lineRule="atLeast"/>
        <w:ind w:firstLine="470"/>
        <w:jc w:val="left"/>
        <w:rPr>
          <w:rFonts w:ascii="楷体" w:eastAsia="楷体" w:hAnsi="楷体" w:cs="宋体"/>
          <w:kern w:val="0"/>
          <w:sz w:val="24"/>
          <w:szCs w:val="24"/>
        </w:rPr>
      </w:pPr>
      <w:r w:rsidRPr="003676DA">
        <w:rPr>
          <w:rFonts w:ascii="楷体" w:eastAsia="楷体" w:hAnsi="楷体" w:cs="宋体" w:hint="eastAsia"/>
          <w:kern w:val="0"/>
          <w:sz w:val="32"/>
          <w:szCs w:val="32"/>
        </w:rPr>
        <w:t>（二）进一步加大规划行政行为公开力度</w:t>
      </w:r>
    </w:p>
    <w:p w:rsidR="003676DA" w:rsidRPr="003676DA" w:rsidRDefault="003676DA" w:rsidP="003676DA">
      <w:pPr>
        <w:widowControl/>
        <w:wordWrap w:val="0"/>
        <w:spacing w:before="100" w:beforeAutospacing="1" w:after="100" w:afterAutospacing="1" w:line="560" w:lineRule="atLeast"/>
        <w:ind w:firstLineChars="200" w:firstLine="640"/>
        <w:jc w:val="left"/>
        <w:rPr>
          <w:rFonts w:ascii="楷体" w:eastAsia="楷体" w:hAnsi="楷体" w:cs="宋体"/>
          <w:kern w:val="0"/>
          <w:sz w:val="24"/>
          <w:szCs w:val="24"/>
        </w:rPr>
      </w:pPr>
      <w:r w:rsidRPr="003676DA">
        <w:rPr>
          <w:rFonts w:ascii="仿宋" w:eastAsia="仿宋" w:hAnsi="仿宋" w:cs="宋体" w:hint="eastAsia"/>
          <w:kern w:val="0"/>
          <w:sz w:val="32"/>
          <w:szCs w:val="32"/>
        </w:rPr>
        <w:t>1、深入推进体育公示公开工作。进一步完善体育公示公开制度规范，认真做好日常性体育设施规划编制、体育健身器材安置方案批前公示、批后公示工作。</w:t>
      </w:r>
    </w:p>
    <w:p w:rsidR="003676DA" w:rsidRPr="003676DA" w:rsidRDefault="003676DA" w:rsidP="003676DA">
      <w:pPr>
        <w:widowControl/>
        <w:wordWrap w:val="0"/>
        <w:spacing w:before="100" w:beforeAutospacing="1" w:after="100" w:afterAutospacing="1" w:line="560" w:lineRule="atLeast"/>
        <w:ind w:firstLineChars="200" w:firstLine="640"/>
        <w:jc w:val="left"/>
        <w:rPr>
          <w:rFonts w:ascii="楷体" w:eastAsia="楷体" w:hAnsi="楷体" w:cs="宋体"/>
          <w:kern w:val="0"/>
          <w:sz w:val="24"/>
          <w:szCs w:val="24"/>
        </w:rPr>
      </w:pPr>
      <w:r w:rsidRPr="003676DA">
        <w:rPr>
          <w:rFonts w:ascii="仿宋" w:eastAsia="仿宋" w:hAnsi="仿宋" w:cs="宋体" w:hint="eastAsia"/>
          <w:kern w:val="0"/>
          <w:sz w:val="32"/>
          <w:szCs w:val="32"/>
        </w:rPr>
        <w:lastRenderedPageBreak/>
        <w:t>2、加大体育解读和政策回应力度。对社会关注度高的体育方案，要同步制定解读方案，通过发布权威解读稿件等多种方式，及时做好面向社会大众的解读工作，并开展有效的舆论引导。积极利用新媒体、新技术，更多运用图片、图表、视频等可视化方式，借助无线网络向社会介绍体育，宣传体育工作。</w:t>
      </w:r>
    </w:p>
    <w:p w:rsidR="003676DA" w:rsidRPr="003676DA" w:rsidRDefault="003676DA" w:rsidP="003676DA">
      <w:pPr>
        <w:widowControl/>
        <w:wordWrap w:val="0"/>
        <w:spacing w:before="100" w:beforeAutospacing="1" w:after="100" w:afterAutospacing="1" w:line="560" w:lineRule="atLeast"/>
        <w:ind w:firstLineChars="200" w:firstLine="640"/>
        <w:jc w:val="left"/>
        <w:rPr>
          <w:rFonts w:ascii="楷体" w:eastAsia="楷体" w:hAnsi="楷体" w:cs="宋体"/>
          <w:kern w:val="0"/>
          <w:sz w:val="24"/>
          <w:szCs w:val="24"/>
        </w:rPr>
      </w:pPr>
      <w:r w:rsidRPr="003676DA">
        <w:rPr>
          <w:rFonts w:ascii="楷体" w:eastAsia="楷体" w:hAnsi="楷体" w:cs="楷体" w:hint="eastAsia"/>
          <w:kern w:val="0"/>
          <w:sz w:val="32"/>
          <w:szCs w:val="32"/>
        </w:rPr>
        <w:t>(</w:t>
      </w:r>
      <w:r w:rsidRPr="003676DA">
        <w:rPr>
          <w:rFonts w:ascii="楷体" w:eastAsia="楷体" w:hAnsi="楷体" w:cs="宋体" w:hint="eastAsia"/>
          <w:kern w:val="0"/>
          <w:sz w:val="32"/>
          <w:szCs w:val="32"/>
        </w:rPr>
        <w:t>三</w:t>
      </w:r>
      <w:r w:rsidRPr="003676DA">
        <w:rPr>
          <w:rFonts w:ascii="楷体" w:eastAsia="楷体" w:hAnsi="楷体" w:cs="宋体" w:hint="eastAsia"/>
          <w:color w:val="000000"/>
          <w:kern w:val="0"/>
          <w:sz w:val="32"/>
          <w:szCs w:val="32"/>
        </w:rPr>
        <w:t>)</w:t>
      </w:r>
      <w:r w:rsidRPr="003676DA">
        <w:rPr>
          <w:rFonts w:ascii="楷体" w:eastAsia="楷体" w:hAnsi="楷体" w:cs="宋体" w:hint="eastAsia"/>
          <w:kern w:val="0"/>
          <w:sz w:val="32"/>
          <w:szCs w:val="32"/>
        </w:rPr>
        <w:t>进一步完善政务公开工作的保障措施</w:t>
      </w:r>
    </w:p>
    <w:p w:rsidR="003676DA" w:rsidRPr="003676DA" w:rsidRDefault="003676DA" w:rsidP="003676DA">
      <w:pPr>
        <w:widowControl/>
        <w:wordWrap w:val="0"/>
        <w:spacing w:before="100" w:beforeAutospacing="1" w:after="100" w:afterAutospacing="1" w:line="560" w:lineRule="atLeast"/>
        <w:ind w:firstLineChars="200" w:firstLine="640"/>
        <w:jc w:val="left"/>
        <w:rPr>
          <w:rFonts w:ascii="楷体" w:eastAsia="楷体" w:hAnsi="楷体" w:cs="宋体"/>
          <w:kern w:val="0"/>
          <w:sz w:val="24"/>
          <w:szCs w:val="24"/>
        </w:rPr>
      </w:pPr>
      <w:r w:rsidRPr="003676DA">
        <w:rPr>
          <w:rFonts w:ascii="仿宋" w:eastAsia="仿宋" w:hAnsi="仿宋" w:cs="宋体" w:hint="eastAsia"/>
          <w:kern w:val="0"/>
          <w:sz w:val="32"/>
          <w:szCs w:val="32"/>
        </w:rPr>
        <w:t>1、加强政务公开的平台和渠道建设。完善</w:t>
      </w:r>
      <w:r>
        <w:rPr>
          <w:rFonts w:ascii="仿宋" w:eastAsia="仿宋" w:hAnsi="仿宋" w:cs="宋体" w:hint="eastAsia"/>
          <w:kern w:val="0"/>
          <w:sz w:val="32"/>
          <w:szCs w:val="32"/>
        </w:rPr>
        <w:t>市体育局门户网站</w:t>
      </w:r>
      <w:r w:rsidRPr="003676DA">
        <w:rPr>
          <w:rFonts w:ascii="仿宋" w:eastAsia="仿宋" w:hAnsi="仿宋" w:cs="宋体" w:hint="eastAsia"/>
          <w:kern w:val="0"/>
          <w:sz w:val="32"/>
          <w:szCs w:val="32"/>
        </w:rPr>
        <w:t>信息公开栏目相关内容，提高信息发布的受众面和影响力。加强传媒新技术、新手段的运用，扩大政府信息传播范围，提高信息到达率，提高受众的体验感。</w:t>
      </w:r>
      <w:r w:rsidRPr="003676DA">
        <w:rPr>
          <w:rFonts w:ascii="Verdana" w:eastAsia="楷体" w:hAnsi="Verdana" w:cs="宋体"/>
          <w:color w:val="000000"/>
          <w:kern w:val="0"/>
          <w:sz w:val="32"/>
          <w:szCs w:val="32"/>
        </w:rPr>
        <w:t> </w:t>
      </w:r>
    </w:p>
    <w:p w:rsidR="003676DA" w:rsidRPr="003676DA" w:rsidRDefault="003676DA" w:rsidP="003676DA">
      <w:pPr>
        <w:widowControl/>
        <w:wordWrap w:val="0"/>
        <w:spacing w:before="100" w:beforeAutospacing="1" w:after="100" w:afterAutospacing="1" w:line="560" w:lineRule="atLeast"/>
        <w:ind w:firstLineChars="200" w:firstLine="640"/>
        <w:jc w:val="left"/>
        <w:rPr>
          <w:rFonts w:ascii="楷体" w:eastAsia="楷体" w:hAnsi="楷体" w:cs="宋体"/>
          <w:kern w:val="0"/>
          <w:sz w:val="24"/>
          <w:szCs w:val="24"/>
        </w:rPr>
      </w:pPr>
      <w:r w:rsidRPr="003676DA">
        <w:rPr>
          <w:rFonts w:ascii="仿宋" w:eastAsia="仿宋" w:hAnsi="仿宋" w:cs="宋体" w:hint="eastAsia"/>
          <w:kern w:val="0"/>
          <w:sz w:val="32"/>
          <w:szCs w:val="32"/>
        </w:rPr>
        <w:t>2、加强对政务公开人员的业务培训。组织局政务公开人员开展政务公开培训，加大信息采集、整理的力度，提高工作人员的思想认识和工作技能，增强政务公开的工作能力，提升行政效能。</w:t>
      </w:r>
      <w:r w:rsidRPr="003676DA">
        <w:rPr>
          <w:rFonts w:ascii="Verdana" w:eastAsia="楷体" w:hAnsi="Verdana" w:cs="宋体"/>
          <w:color w:val="000000"/>
          <w:kern w:val="0"/>
          <w:sz w:val="32"/>
          <w:szCs w:val="32"/>
        </w:rPr>
        <w:t> </w:t>
      </w:r>
    </w:p>
    <w:p w:rsidR="005C686D" w:rsidRDefault="005C686D" w:rsidP="003676DA">
      <w:pPr>
        <w:pStyle w:val="a5"/>
        <w:shd w:val="clear" w:color="auto" w:fill="FFFFFF"/>
        <w:spacing w:before="0" w:beforeAutospacing="0" w:after="0" w:afterAutospacing="0" w:line="450" w:lineRule="atLeast"/>
        <w:ind w:left="75" w:right="75" w:firstLine="480"/>
        <w:rPr>
          <w:rFonts w:ascii="仿宋" w:eastAsia="仿宋" w:hAnsi="仿宋"/>
          <w:sz w:val="32"/>
          <w:szCs w:val="32"/>
        </w:rPr>
      </w:pPr>
    </w:p>
    <w:p w:rsidR="003676DA" w:rsidRPr="003676DA" w:rsidRDefault="003676DA" w:rsidP="003676DA">
      <w:pPr>
        <w:pStyle w:val="a5"/>
        <w:shd w:val="clear" w:color="auto" w:fill="FFFFFF"/>
        <w:spacing w:before="0" w:beforeAutospacing="0" w:after="0" w:afterAutospacing="0" w:line="450" w:lineRule="atLeast"/>
        <w:ind w:leftChars="36" w:left="76" w:right="75" w:firstLineChars="1700" w:firstLine="5440"/>
        <w:rPr>
          <w:rFonts w:ascii="仿宋" w:eastAsia="仿宋" w:hAnsi="仿宋"/>
          <w:sz w:val="32"/>
          <w:szCs w:val="32"/>
        </w:rPr>
      </w:pPr>
    </w:p>
    <w:sectPr w:rsidR="003676DA" w:rsidRPr="003676DA" w:rsidSect="005C68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4EFF" w:rsidRDefault="00024EFF" w:rsidP="003676DA">
      <w:r>
        <w:separator/>
      </w:r>
    </w:p>
  </w:endnote>
  <w:endnote w:type="continuationSeparator" w:id="0">
    <w:p w:rsidR="00024EFF" w:rsidRDefault="00024EFF" w:rsidP="003676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4EFF" w:rsidRDefault="00024EFF" w:rsidP="003676DA">
      <w:r>
        <w:separator/>
      </w:r>
    </w:p>
  </w:footnote>
  <w:footnote w:type="continuationSeparator" w:id="0">
    <w:p w:rsidR="00024EFF" w:rsidRDefault="00024EFF" w:rsidP="003676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362034"/>
    <w:multiLevelType w:val="hybridMultilevel"/>
    <w:tmpl w:val="A91893B8"/>
    <w:lvl w:ilvl="0" w:tplc="8500CF42">
      <w:numFmt w:val="decimal"/>
      <w:lvlText w:val="%1"/>
      <w:lvlJc w:val="left"/>
      <w:pPr>
        <w:ind w:left="360" w:hanging="360"/>
      </w:pPr>
      <w:rPr>
        <w:rFonts w:asciiTheme="majorEastAsia" w:eastAsiaTheme="majorEastAsia" w:hAnsiTheme="majorEastAsia" w:cs="宋体" w:hint="default"/>
        <w:b/>
        <w:color w:val="000000"/>
        <w:sz w:val="4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E0F166B"/>
    <w:multiLevelType w:val="hybridMultilevel"/>
    <w:tmpl w:val="145A320A"/>
    <w:lvl w:ilvl="0" w:tplc="94C24192">
      <w:start w:val="1"/>
      <w:numFmt w:val="decimal"/>
      <w:lvlText w:val="%1、"/>
      <w:lvlJc w:val="left"/>
      <w:pPr>
        <w:ind w:left="1995" w:hanging="9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60" w:hanging="420"/>
      </w:pPr>
    </w:lvl>
    <w:lvl w:ilvl="2" w:tplc="0409001B" w:tentative="1">
      <w:start w:val="1"/>
      <w:numFmt w:val="lowerRoman"/>
      <w:lvlText w:val="%3."/>
      <w:lvlJc w:val="right"/>
      <w:pPr>
        <w:ind w:left="2280" w:hanging="420"/>
      </w:pPr>
    </w:lvl>
    <w:lvl w:ilvl="3" w:tplc="0409000F" w:tentative="1">
      <w:start w:val="1"/>
      <w:numFmt w:val="decimal"/>
      <w:lvlText w:val="%4."/>
      <w:lvlJc w:val="left"/>
      <w:pPr>
        <w:ind w:left="2700" w:hanging="420"/>
      </w:pPr>
    </w:lvl>
    <w:lvl w:ilvl="4" w:tplc="04090019" w:tentative="1">
      <w:start w:val="1"/>
      <w:numFmt w:val="lowerLetter"/>
      <w:lvlText w:val="%5)"/>
      <w:lvlJc w:val="left"/>
      <w:pPr>
        <w:ind w:left="3120" w:hanging="420"/>
      </w:pPr>
    </w:lvl>
    <w:lvl w:ilvl="5" w:tplc="0409001B" w:tentative="1">
      <w:start w:val="1"/>
      <w:numFmt w:val="lowerRoman"/>
      <w:lvlText w:val="%6."/>
      <w:lvlJc w:val="right"/>
      <w:pPr>
        <w:ind w:left="3540" w:hanging="420"/>
      </w:pPr>
    </w:lvl>
    <w:lvl w:ilvl="6" w:tplc="0409000F" w:tentative="1">
      <w:start w:val="1"/>
      <w:numFmt w:val="decimal"/>
      <w:lvlText w:val="%7."/>
      <w:lvlJc w:val="left"/>
      <w:pPr>
        <w:ind w:left="3960" w:hanging="420"/>
      </w:pPr>
    </w:lvl>
    <w:lvl w:ilvl="7" w:tplc="04090019" w:tentative="1">
      <w:start w:val="1"/>
      <w:numFmt w:val="lowerLetter"/>
      <w:lvlText w:val="%8)"/>
      <w:lvlJc w:val="left"/>
      <w:pPr>
        <w:ind w:left="4380" w:hanging="420"/>
      </w:pPr>
    </w:lvl>
    <w:lvl w:ilvl="8" w:tplc="0409001B" w:tentative="1">
      <w:start w:val="1"/>
      <w:numFmt w:val="lowerRoman"/>
      <w:lvlText w:val="%9."/>
      <w:lvlJc w:val="right"/>
      <w:pPr>
        <w:ind w:left="48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676DA"/>
    <w:rsid w:val="00024EFF"/>
    <w:rsid w:val="0021295B"/>
    <w:rsid w:val="003676DA"/>
    <w:rsid w:val="004E0429"/>
    <w:rsid w:val="005C686D"/>
    <w:rsid w:val="009B1AA0"/>
    <w:rsid w:val="009B73C1"/>
    <w:rsid w:val="00D17FB0"/>
    <w:rsid w:val="00DA0FD0"/>
    <w:rsid w:val="00E43FB8"/>
    <w:rsid w:val="00E73924"/>
    <w:rsid w:val="00FF0A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86D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3676DA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676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676D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676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676DA"/>
    <w:rPr>
      <w:sz w:val="18"/>
      <w:szCs w:val="18"/>
    </w:rPr>
  </w:style>
  <w:style w:type="paragraph" w:styleId="a5">
    <w:name w:val="Normal (Web)"/>
    <w:basedOn w:val="a"/>
    <w:uiPriority w:val="99"/>
    <w:unhideWhenUsed/>
    <w:rsid w:val="003676D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3676DA"/>
    <w:rPr>
      <w:b/>
      <w:bCs/>
    </w:rPr>
  </w:style>
  <w:style w:type="character" w:customStyle="1" w:styleId="3Char">
    <w:name w:val="标题 3 Char"/>
    <w:basedOn w:val="a0"/>
    <w:link w:val="3"/>
    <w:uiPriority w:val="9"/>
    <w:rsid w:val="003676DA"/>
    <w:rPr>
      <w:rFonts w:ascii="宋体" w:eastAsia="宋体" w:hAnsi="宋体" w:cs="宋体"/>
      <w:b/>
      <w:bCs/>
      <w:kern w:val="0"/>
      <w:sz w:val="27"/>
      <w:szCs w:val="27"/>
    </w:rPr>
  </w:style>
  <w:style w:type="paragraph" w:styleId="a7">
    <w:name w:val="List Paragraph"/>
    <w:basedOn w:val="a"/>
    <w:uiPriority w:val="34"/>
    <w:qFormat/>
    <w:rsid w:val="003676D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3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0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85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52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807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005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222</Words>
  <Characters>1272</Characters>
  <Application>Microsoft Office Word</Application>
  <DocSecurity>0</DocSecurity>
  <Lines>10</Lines>
  <Paragraphs>2</Paragraphs>
  <ScaleCrop>false</ScaleCrop>
  <Company>微软中国</Company>
  <LinksUpToDate>false</LinksUpToDate>
  <CharactersWithSpaces>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Administrator</cp:lastModifiedBy>
  <cp:revision>5</cp:revision>
  <dcterms:created xsi:type="dcterms:W3CDTF">2020-05-18T07:31:00Z</dcterms:created>
  <dcterms:modified xsi:type="dcterms:W3CDTF">2023-05-24T02:01:00Z</dcterms:modified>
</cp:coreProperties>
</file>